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F3" w:rsidRDefault="006526F3" w:rsidP="006526F3">
      <w:pPr>
        <w:pStyle w:val="NormlWeb"/>
        <w:spacing w:before="160" w:beforeAutospacing="0" w:after="8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0"/>
        </w:rPr>
        <w:t>2011. évi CXCI. törvény</w:t>
      </w:r>
    </w:p>
    <w:p w:rsidR="006526F3" w:rsidRDefault="006526F3" w:rsidP="006526F3">
      <w:pPr>
        <w:pStyle w:val="NormlWeb"/>
        <w:spacing w:before="0" w:beforeAutospacing="0" w:after="32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proofErr w:type="gramStart"/>
      <w:r>
        <w:rPr>
          <w:rFonts w:ascii="Times" w:hAnsi="Times" w:cs="Times"/>
          <w:b/>
          <w:bCs/>
          <w:color w:val="000000"/>
        </w:rPr>
        <w:t>a</w:t>
      </w:r>
      <w:proofErr w:type="gramEnd"/>
      <w:r>
        <w:rPr>
          <w:rFonts w:ascii="Times" w:hAnsi="Times" w:cs="Times"/>
          <w:b/>
          <w:bCs/>
          <w:color w:val="000000"/>
        </w:rPr>
        <w:t xml:space="preserve"> megváltozott munkaképességű személyek ellátásairól és egyes törvények módosításáról</w:t>
      </w:r>
    </w:p>
    <w:p w:rsidR="006526F3" w:rsidRDefault="006526F3" w:rsidP="006526F3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Részletek</w:t>
      </w:r>
    </w:p>
    <w:p w:rsidR="006526F3" w:rsidRDefault="006526F3" w:rsidP="006526F3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7. A rehabilitációs hozzájárulás és a megváltozott munkaképességű személyek foglalkoztatásának támogatása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22. §</w:t>
      </w:r>
      <w:bookmarkStart w:id="1" w:name="foot_76_place"/>
      <w:r>
        <w:rPr>
          <w:rFonts w:ascii="Times" w:hAnsi="Times" w:cs="Times"/>
          <w:b/>
          <w:bCs/>
          <w:color w:val="000000"/>
          <w:vertAlign w:val="superscript"/>
        </w:rPr>
        <w:fldChar w:fldCharType="begin"/>
      </w:r>
      <w:r>
        <w:rPr>
          <w:rFonts w:ascii="Times" w:hAnsi="Times" w:cs="Times"/>
          <w:b/>
          <w:bCs/>
          <w:color w:val="000000"/>
          <w:vertAlign w:val="superscript"/>
        </w:rPr>
        <w:instrText xml:space="preserve"> HYPERLINK "http://njt.hu/cgi_bin/njt_doc.cgi?docid=139884.323274" \l "foot76" </w:instrText>
      </w:r>
      <w:r>
        <w:rPr>
          <w:rFonts w:ascii="Times" w:hAnsi="Times" w:cs="Times"/>
          <w:b/>
          <w:bCs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b/>
          <w:bCs/>
          <w:vertAlign w:val="superscript"/>
        </w:rPr>
        <w:t>76</w:t>
      </w:r>
      <w:r>
        <w:rPr>
          <w:rFonts w:ascii="Times" w:hAnsi="Times" w:cs="Times"/>
          <w:b/>
          <w:bCs/>
          <w:color w:val="000000"/>
          <w:vertAlign w:val="superscript"/>
        </w:rPr>
        <w:fldChar w:fldCharType="end"/>
      </w:r>
      <w:bookmarkEnd w:id="1"/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23–24. § alkalmazásában megváltozott munkaképességű személynek kell tekinteni azt a személyt,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a)</w:t>
      </w:r>
      <w:bookmarkStart w:id="2" w:name="foot_77_place"/>
      <w:r>
        <w:rPr>
          <w:rFonts w:ascii="Times" w:hAnsi="Times" w:cs="Times"/>
          <w:i/>
          <w:iCs/>
          <w:color w:val="000000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vertAlign w:val="superscript"/>
        </w:rPr>
        <w:instrText xml:space="preserve"> HYPERLINK "http://njt.hu/cgi_bin/njt_doc.cgi?docid=139884.323274" \l "foot77" </w:instrText>
      </w:r>
      <w:r>
        <w:rPr>
          <w:rFonts w:ascii="Times" w:hAnsi="Times" w:cs="Times"/>
          <w:i/>
          <w:iCs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77</w:t>
      </w:r>
      <w:r>
        <w:rPr>
          <w:rFonts w:ascii="Times" w:hAnsi="Times" w:cs="Times"/>
          <w:i/>
          <w:iCs/>
          <w:color w:val="000000"/>
          <w:vertAlign w:val="superscript"/>
        </w:rPr>
        <w:fldChar w:fldCharType="end"/>
      </w:r>
      <w:bookmarkEnd w:id="2"/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 xml:space="preserve">akinek az egészségi állapota a rehabilitációs hatóság </w:t>
      </w:r>
      <w:proofErr w:type="gramStart"/>
      <w:r>
        <w:rPr>
          <w:rFonts w:ascii="Times" w:hAnsi="Times" w:cs="Times"/>
          <w:color w:val="000000"/>
        </w:rPr>
        <w:t>komplex</w:t>
      </w:r>
      <w:proofErr w:type="gramEnd"/>
      <w:r>
        <w:rPr>
          <w:rFonts w:ascii="Times" w:hAnsi="Times" w:cs="Times"/>
          <w:color w:val="000000"/>
        </w:rPr>
        <w:t xml:space="preserve"> minősítése alapján 60 százalékos vagy kisebb mértékű,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b)</w:t>
      </w:r>
      <w:bookmarkStart w:id="3" w:name="foot_78_place"/>
      <w:r>
        <w:rPr>
          <w:rFonts w:ascii="Times" w:hAnsi="Times" w:cs="Times"/>
          <w:i/>
          <w:iCs/>
          <w:color w:val="000000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vertAlign w:val="superscript"/>
        </w:rPr>
        <w:instrText xml:space="preserve"> HYPERLINK "http://njt.hu/cgi_bin/njt_doc.cgi?docid=139884.323274" \l "foot78" </w:instrText>
      </w:r>
      <w:r>
        <w:rPr>
          <w:rFonts w:ascii="Times" w:hAnsi="Times" w:cs="Times"/>
          <w:i/>
          <w:iCs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78</w:t>
      </w:r>
      <w:r>
        <w:rPr>
          <w:rFonts w:ascii="Times" w:hAnsi="Times" w:cs="Times"/>
          <w:i/>
          <w:iCs/>
          <w:color w:val="000000"/>
          <w:vertAlign w:val="superscript"/>
        </w:rPr>
        <w:fldChar w:fldCharType="end"/>
      </w:r>
      <w:bookmarkEnd w:id="3"/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aki legalább 40 százalékos egészségkárosodással rendelkezik, az erről szóló szakvélemény, szakhatósági állásfoglalás, hatósági bizonyítvány, minősítés időbeli hatálya alatt,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c)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akinek a munkaképesség-csökkenése 50–100 százalékos mértékű, az erről szóló szakvélemény időbeli hatálya alatt, vagy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d)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aki fogyatékossági támogatásban vagy vakok személyi járadékában részesül</w:t>
      </w:r>
    </w:p>
    <w:p w:rsidR="006526F3" w:rsidRDefault="006526F3" w:rsidP="006526F3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és</w:t>
      </w:r>
      <w:proofErr w:type="gramEnd"/>
      <w:r>
        <w:rPr>
          <w:rFonts w:ascii="Times" w:hAnsi="Times" w:cs="Times"/>
          <w:color w:val="000000"/>
        </w:rPr>
        <w:t xml:space="preserve"> a munkaszerződése szerinti napi munkaideje a 4 órát eléri.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23. §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(1) A munkaadó a megváltozott munkaképességű személyek foglalkozási rehabilitációjának elősegítése érdekében rehabilitációs hozzájárulás fizetésére köteles, ha az általa foglalkoztatottak létszáma a 25 főt meghaladja, és az általa foglalkoztatott megváltozott munkaképességű személyek száma nem éri el a létszám 5 százalékát (a továbbiakban: kötelező foglalkoztatási szint).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(1a)</w:t>
      </w:r>
      <w:bookmarkStart w:id="4" w:name="foot_79_place"/>
      <w:r>
        <w:rPr>
          <w:rFonts w:ascii="Times" w:hAnsi="Times" w:cs="Times"/>
          <w:color w:val="000000"/>
          <w:vertAlign w:val="superscript"/>
        </w:rPr>
        <w:fldChar w:fldCharType="begin"/>
      </w:r>
      <w:r>
        <w:rPr>
          <w:rFonts w:ascii="Times" w:hAnsi="Times" w:cs="Times"/>
          <w:color w:val="000000"/>
          <w:vertAlign w:val="superscript"/>
        </w:rPr>
        <w:instrText xml:space="preserve"> HYPERLINK "http://njt.hu/cgi_bin/njt_doc.cgi?docid=139884.323274" \l "foot79" </w:instrText>
      </w:r>
      <w:r>
        <w:rPr>
          <w:rFonts w:ascii="Times" w:hAnsi="Times" w:cs="Times"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vertAlign w:val="superscript"/>
        </w:rPr>
        <w:t>79</w:t>
      </w:r>
      <w:r>
        <w:rPr>
          <w:rFonts w:ascii="Times" w:hAnsi="Times" w:cs="Times"/>
          <w:color w:val="000000"/>
          <w:vertAlign w:val="superscript"/>
        </w:rPr>
        <w:fldChar w:fldCharType="end"/>
      </w:r>
      <w:bookmarkEnd w:id="4"/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Az (1) bekezdésben foglaltak alkalmazásakor a több munkáltató által létesített munkaviszonnyal érintett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a</w:t>
      </w:r>
      <w:proofErr w:type="gramEnd"/>
      <w:r>
        <w:rPr>
          <w:rFonts w:ascii="Times" w:hAnsi="Times" w:cs="Times"/>
          <w:i/>
          <w:iCs/>
          <w:color w:val="000000"/>
        </w:rPr>
        <w:t>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munkavállalót az adózás rendjéről szóló törvény szerint az adókötelezettségek teljesítésére kijelölt munkáltatónál foglalkoztatottak létszámánál,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b)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megváltozott munkaképességű személyt az adózás rendjéről szóló törvény szerint az adókötelezettségek teljesítésére kijelölt munkáltatónál foglalkoztatott megváltozott munkaképességű személyek számának megállapítása során</w:t>
      </w:r>
    </w:p>
    <w:p w:rsidR="006526F3" w:rsidRDefault="006526F3" w:rsidP="006526F3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kell</w:t>
      </w:r>
      <w:proofErr w:type="gramEnd"/>
      <w:r>
        <w:rPr>
          <w:rFonts w:ascii="Times" w:hAnsi="Times" w:cs="Times"/>
          <w:color w:val="000000"/>
        </w:rPr>
        <w:t xml:space="preserve"> figyelembe venni.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munkaadó létszámának megállapításakor figyelmen kívül kell hagyni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a</w:t>
      </w:r>
      <w:proofErr w:type="gramEnd"/>
      <w:r>
        <w:rPr>
          <w:rFonts w:ascii="Times" w:hAnsi="Times" w:cs="Times"/>
          <w:i/>
          <w:iCs/>
          <w:color w:val="000000"/>
        </w:rPr>
        <w:t>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közfoglalkoztatási jogviszonyban, valamint a közfoglalkoztatás támogatásáról szóló kormányrendelet szerint támogatott munkaviszonyban foglalkoztatott személyeket,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b)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az egyszerűsített foglalkoztatás szabályai szerint jogszerűen alkalmazott munkavállalót,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c)</w:t>
      </w:r>
      <w:bookmarkStart w:id="5" w:name="foot_80_place"/>
      <w:r>
        <w:rPr>
          <w:rFonts w:ascii="Times" w:hAnsi="Times" w:cs="Times"/>
          <w:i/>
          <w:iCs/>
          <w:color w:val="000000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vertAlign w:val="superscript"/>
        </w:rPr>
        <w:instrText xml:space="preserve"> HYPERLINK "http://njt.hu/cgi_bin/njt_doc.cgi?docid=139884.323274" \l "foot80" </w:instrText>
      </w:r>
      <w:r>
        <w:rPr>
          <w:rFonts w:ascii="Times" w:hAnsi="Times" w:cs="Times"/>
          <w:i/>
          <w:iCs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80</w:t>
      </w:r>
      <w:r>
        <w:rPr>
          <w:rFonts w:ascii="Times" w:hAnsi="Times" w:cs="Times"/>
          <w:i/>
          <w:iCs/>
          <w:color w:val="000000"/>
          <w:vertAlign w:val="superscript"/>
        </w:rPr>
        <w:fldChar w:fldCharType="end"/>
      </w:r>
      <w:bookmarkEnd w:id="5"/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az önkéntes tartalékos katonai szolgálati viszonnyal rendelkező munkavállalót, és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d)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Munka Törvénykönyvéről szóló törvény alapján más munkáltatónál történő átmeneti munkavégzés során foglalkoztatott munkavállalót,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e</w:t>
      </w:r>
      <w:proofErr w:type="gramEnd"/>
      <w:r>
        <w:rPr>
          <w:rFonts w:ascii="Times" w:hAnsi="Times" w:cs="Times"/>
          <w:i/>
          <w:iCs/>
          <w:color w:val="000000"/>
        </w:rPr>
        <w:t>)</w:t>
      </w:r>
      <w:bookmarkStart w:id="6" w:name="foot_81_place"/>
      <w:r>
        <w:rPr>
          <w:rFonts w:ascii="Times" w:hAnsi="Times" w:cs="Times"/>
          <w:i/>
          <w:iCs/>
          <w:color w:val="000000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vertAlign w:val="superscript"/>
        </w:rPr>
        <w:instrText xml:space="preserve"> HYPERLINK "http://njt.hu/cgi_bin/njt_doc.cgi?docid=139884.323274" \l "foot81" </w:instrText>
      </w:r>
      <w:r>
        <w:rPr>
          <w:rFonts w:ascii="Times" w:hAnsi="Times" w:cs="Times"/>
          <w:i/>
          <w:iCs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81</w:t>
      </w:r>
      <w:r>
        <w:rPr>
          <w:rFonts w:ascii="Times" w:hAnsi="Times" w:cs="Times"/>
          <w:i/>
          <w:iCs/>
          <w:color w:val="000000"/>
          <w:vertAlign w:val="superscript"/>
        </w:rPr>
        <w:fldChar w:fldCharType="end"/>
      </w:r>
      <w:bookmarkEnd w:id="6"/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Magyar Honvédség hivatásos és szerződéses állományú katonáinak jogállásáról szóló törvény hatálya alá tartozó hivatásos és szerződéses katonát,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f</w:t>
      </w:r>
      <w:proofErr w:type="gramEnd"/>
      <w:r>
        <w:rPr>
          <w:rFonts w:ascii="Times" w:hAnsi="Times" w:cs="Times"/>
          <w:i/>
          <w:iCs/>
          <w:color w:val="000000"/>
        </w:rPr>
        <w:t>)</w:t>
      </w:r>
      <w:bookmarkStart w:id="7" w:name="foot_82_place"/>
      <w:r>
        <w:rPr>
          <w:rFonts w:ascii="Times" w:hAnsi="Times" w:cs="Times"/>
          <w:i/>
          <w:iCs/>
          <w:color w:val="000000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vertAlign w:val="superscript"/>
        </w:rPr>
        <w:instrText xml:space="preserve"> HYPERLINK "http://njt.hu/cgi_bin/njt_doc.cgi?docid=139884.323274" \l "foot82" </w:instrText>
      </w:r>
      <w:r>
        <w:rPr>
          <w:rFonts w:ascii="Times" w:hAnsi="Times" w:cs="Times"/>
          <w:i/>
          <w:iCs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82</w:t>
      </w:r>
      <w:r>
        <w:rPr>
          <w:rFonts w:ascii="Times" w:hAnsi="Times" w:cs="Times"/>
          <w:i/>
          <w:iCs/>
          <w:color w:val="000000"/>
          <w:vertAlign w:val="superscript"/>
        </w:rPr>
        <w:fldChar w:fldCharType="end"/>
      </w:r>
      <w:bookmarkEnd w:id="7"/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nevelőszülői foglalkoztatási jogviszonyban álló személyt annál a munkaadónál, aki őt nevelőszülőként foglalkoztatja.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rehabilitációs hozzájárulás éves összege a kötelező foglalkoztatási szintből hiányzó létszám, valamint a rehabilitációs hozzájárulás szorzata.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(4) Az (1)–(3) bekezdés alkalmazásában létszámon a Központi Statisztikai Hivatal munkaügy-statisztikai adatszolgáltatáshoz kiadott útmutatójában foglaltak szerinti tárgyévi átlagos statisztikai állományi létszámot kell érteni a (2) bekezdésben meghatározott személyek </w:t>
      </w:r>
      <w:r>
        <w:rPr>
          <w:rFonts w:ascii="Times" w:hAnsi="Times" w:cs="Times"/>
          <w:color w:val="000000"/>
        </w:rPr>
        <w:lastRenderedPageBreak/>
        <w:t>figyelmen kívül hagyásával. A statisztikai állományi létszámot egy tizedes jegyre kerekítve a kerekítés általános szabályai szerint kell meghatározni.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(4a)</w:t>
      </w:r>
      <w:bookmarkStart w:id="8" w:name="foot_83_place"/>
      <w:r>
        <w:rPr>
          <w:rFonts w:ascii="Times" w:hAnsi="Times" w:cs="Times"/>
          <w:color w:val="000000"/>
          <w:vertAlign w:val="superscript"/>
        </w:rPr>
        <w:fldChar w:fldCharType="begin"/>
      </w:r>
      <w:r>
        <w:rPr>
          <w:rFonts w:ascii="Times" w:hAnsi="Times" w:cs="Times"/>
          <w:color w:val="000000"/>
          <w:vertAlign w:val="superscript"/>
        </w:rPr>
        <w:instrText xml:space="preserve"> HYPERLINK "http://njt.hu/cgi_bin/njt_doc.cgi?docid=139884.323274" \l "foot83" </w:instrText>
      </w:r>
      <w:r>
        <w:rPr>
          <w:rFonts w:ascii="Times" w:hAnsi="Times" w:cs="Times"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vertAlign w:val="superscript"/>
        </w:rPr>
        <w:t>83</w:t>
      </w:r>
      <w:r>
        <w:rPr>
          <w:rFonts w:ascii="Times" w:hAnsi="Times" w:cs="Times"/>
          <w:color w:val="000000"/>
          <w:vertAlign w:val="superscript"/>
        </w:rPr>
        <w:fldChar w:fldCharType="end"/>
      </w:r>
      <w:bookmarkEnd w:id="8"/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Munkaerő-kölcsönzés esetén a (4) bekezdésben foglaltakat azzal az eltéréssel kell alkalmazni, hogy a kölcsönzött munkavállalót a kikölcsönzés tartama alatt a kölcsönvevőnél, – a kölcsönbeadónak a kölcsönvevő felé tett erre irányuló nyilatkozata esetén a kölcsönbeadónál – kell a rehabilitációs hozzájárulás alapjául szolgáló statisztikai létszám számítása során figyelembe venni.</w:t>
      </w:r>
    </w:p>
    <w:p w:rsidR="006526F3" w:rsidRDefault="006526F3" w:rsidP="006526F3">
      <w:pPr>
        <w:pStyle w:val="uj"/>
        <w:pBdr>
          <w:left w:val="single" w:sz="36" w:space="3" w:color="FF0000"/>
        </w:pBdr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</w:t>
      </w:r>
      <w:bookmarkStart w:id="9" w:name="foot_84_place"/>
      <w:r>
        <w:rPr>
          <w:rFonts w:ascii="Times" w:hAnsi="Times" w:cs="Times"/>
          <w:color w:val="000000"/>
          <w:vertAlign w:val="superscript"/>
        </w:rPr>
        <w:fldChar w:fldCharType="begin"/>
      </w:r>
      <w:r>
        <w:rPr>
          <w:rFonts w:ascii="Times" w:hAnsi="Times" w:cs="Times"/>
          <w:color w:val="000000"/>
          <w:vertAlign w:val="superscript"/>
        </w:rPr>
        <w:instrText xml:space="preserve"> HYPERLINK "http://njt.hu/cgi_bin/njt_doc.cgi?docid=139884.323274" \l "foot84" </w:instrText>
      </w:r>
      <w:r>
        <w:rPr>
          <w:rFonts w:ascii="Times" w:hAnsi="Times" w:cs="Times"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vertAlign w:val="superscript"/>
        </w:rPr>
        <w:t>84</w:t>
      </w:r>
      <w:r>
        <w:rPr>
          <w:rFonts w:ascii="Times" w:hAnsi="Times" w:cs="Times"/>
          <w:color w:val="000000"/>
          <w:vertAlign w:val="superscript"/>
        </w:rPr>
        <w:fldChar w:fldCharType="end"/>
      </w:r>
      <w:bookmarkEnd w:id="9"/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rehabilitációs hozzájárulás mértéke a tárgyév első napján a teljes munkaidőben foglalkoztatott munkavállaló részére megállapított alapbér kötelező legkisebb összegének kilencszerese/fő/év.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(6) Az (1) bekezdéstől eltérően mentesül a rehabilitációs hozzájárulás fizetésének kötelezettsége alól különösen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a</w:t>
      </w:r>
      <w:proofErr w:type="gramEnd"/>
      <w:r>
        <w:rPr>
          <w:rFonts w:ascii="Times" w:hAnsi="Times" w:cs="Times"/>
          <w:i/>
          <w:iCs/>
          <w:color w:val="000000"/>
        </w:rPr>
        <w:t>)</w:t>
      </w:r>
      <w:bookmarkStart w:id="10" w:name="foot_85_place"/>
      <w:r>
        <w:rPr>
          <w:rFonts w:ascii="Times" w:hAnsi="Times" w:cs="Times"/>
          <w:i/>
          <w:iCs/>
          <w:color w:val="000000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vertAlign w:val="superscript"/>
        </w:rPr>
        <w:instrText xml:space="preserve"> HYPERLINK "http://njt.hu/cgi_bin/njt_doc.cgi?docid=139884.323274" \l "foot85" </w:instrText>
      </w:r>
      <w:r>
        <w:rPr>
          <w:rFonts w:ascii="Times" w:hAnsi="Times" w:cs="Times"/>
          <w:i/>
          <w:iCs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85</w:t>
      </w:r>
      <w:r>
        <w:rPr>
          <w:rFonts w:ascii="Times" w:hAnsi="Times" w:cs="Times"/>
          <w:i/>
          <w:iCs/>
          <w:color w:val="000000"/>
          <w:vertAlign w:val="superscript"/>
        </w:rPr>
        <w:fldChar w:fldCharType="end"/>
      </w:r>
      <w:bookmarkEnd w:id="10"/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rendvédelmi feladatokat ellátó szervek hivatásos állományának szolgálati jogviszonyáról szóló törvény hatálya alá tartozó rendvédelmi feladatokat ellátó szerv,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b)</w:t>
      </w:r>
      <w:bookmarkStart w:id="11" w:name="foot_86_place"/>
      <w:r>
        <w:rPr>
          <w:rFonts w:ascii="Times" w:hAnsi="Times" w:cs="Times"/>
          <w:i/>
          <w:iCs/>
          <w:color w:val="000000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vertAlign w:val="superscript"/>
        </w:rPr>
        <w:instrText xml:space="preserve"> HYPERLINK "http://njt.hu/cgi_bin/njt_doc.cgi?docid=139884.323274" \l "foot86" </w:instrText>
      </w:r>
      <w:r>
        <w:rPr>
          <w:rFonts w:ascii="Times" w:hAnsi="Times" w:cs="Times"/>
          <w:i/>
          <w:iCs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86</w:t>
      </w:r>
      <w:r>
        <w:rPr>
          <w:rFonts w:ascii="Times" w:hAnsi="Times" w:cs="Times"/>
          <w:i/>
          <w:iCs/>
          <w:color w:val="000000"/>
          <w:vertAlign w:val="superscript"/>
        </w:rPr>
        <w:fldChar w:fldCharType="end"/>
      </w:r>
      <w:bookmarkEnd w:id="11"/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büntetés-végrehajtásért felelős miniszter felügyelete alá tartozó, a fogvatartottak kötelező foglalkoztatására létrehozott, a polgári perrendtartásról szóló törvény szerinti gazdálkodó szervezet,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c)</w:t>
      </w:r>
      <w:bookmarkStart w:id="12" w:name="foot_87_place"/>
      <w:r>
        <w:rPr>
          <w:rFonts w:ascii="Times" w:hAnsi="Times" w:cs="Times"/>
          <w:i/>
          <w:iCs/>
          <w:color w:val="000000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vertAlign w:val="superscript"/>
        </w:rPr>
        <w:instrText xml:space="preserve"> HYPERLINK "http://njt.hu/cgi_bin/njt_doc.cgi?docid=139884.323274" \l "foot87" </w:instrText>
      </w:r>
      <w:r>
        <w:rPr>
          <w:rFonts w:ascii="Times" w:hAnsi="Times" w:cs="Times"/>
          <w:i/>
          <w:iCs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87</w:t>
      </w:r>
      <w:r>
        <w:rPr>
          <w:rFonts w:ascii="Times" w:hAnsi="Times" w:cs="Times"/>
          <w:i/>
          <w:iCs/>
          <w:color w:val="000000"/>
          <w:vertAlign w:val="superscript"/>
        </w:rPr>
        <w:fldChar w:fldCharType="end"/>
      </w:r>
      <w:bookmarkEnd w:id="12"/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honvédek jogállásáról szóló törvény szerinti honvédségi szervezet.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(7)</w:t>
      </w:r>
      <w:bookmarkStart w:id="13" w:name="foot_88_place"/>
      <w:r>
        <w:rPr>
          <w:rFonts w:ascii="Times" w:hAnsi="Times" w:cs="Times"/>
          <w:color w:val="000000"/>
          <w:vertAlign w:val="superscript"/>
        </w:rPr>
        <w:fldChar w:fldCharType="begin"/>
      </w:r>
      <w:r>
        <w:rPr>
          <w:rFonts w:ascii="Times" w:hAnsi="Times" w:cs="Times"/>
          <w:color w:val="000000"/>
          <w:vertAlign w:val="superscript"/>
        </w:rPr>
        <w:instrText xml:space="preserve"> HYPERLINK "http://njt.hu/cgi_bin/njt_doc.cgi?docid=139884.323274" \l "foot88" </w:instrText>
      </w:r>
      <w:r>
        <w:rPr>
          <w:rFonts w:ascii="Times" w:hAnsi="Times" w:cs="Times"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vertAlign w:val="superscript"/>
        </w:rPr>
        <w:t>88</w:t>
      </w:r>
      <w:r>
        <w:rPr>
          <w:rFonts w:ascii="Times" w:hAnsi="Times" w:cs="Times"/>
          <w:color w:val="000000"/>
          <w:vertAlign w:val="superscript"/>
        </w:rPr>
        <w:fldChar w:fldCharType="end"/>
      </w:r>
      <w:bookmarkEnd w:id="13"/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megváltozott munkaképességű munkavállalót foglalkoztató munkaadó a rehabilitációs hozzájárulás megállapítása céljából nyilvántartást vezet, amely tartalmazza a megváltozott munkaképességű munkavállaló természetes személyazonosító adatait, a társadalombiztosítási azonosító jelét, a munkaképesség változásának, egészségi állapotának, egészségkárosodásának mértékét, a fogyatékosság tényét, továbbá az ezek igazolására szolgáló okirat másolatát. A nyilvántartást a munkáltató a foglalkoztatás megszűnését követő öt évig köteles megőrizni.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24. §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(1) A rehabilitációs hozzájárulást a fizetésére kötelezett munkaadó maga vallja be, állapítja meg, és közvetlenül fizeti be az állami adóhatóságnál vezetett számla javára.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rehabilitációs hozzájárulásra év közben negyedévenként előleget kell fizetni. Az előleg mértéke a mindenkori tárgynegyedévre vonatkozó tényadatok alapján kiszámított éves rehabilitációs hozzájárulás fizetési kötelezettség huszonöt százaléka. Az előleg összegét a munkaadó maga állapítja meg, és a fizetési kötelezettség teljesítésével egyidejűleg vallja be. A negyedik negyedévre előleget fizetni nem kell. A tevékenységét megkezdő kötelezett az első teljes negyedév után köteles először bevallást és előlegfizetést teljesíteni.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rehabilitációs hozzájárulás e törvény által nem szabályozott kérdéseiben az adózás rendjéről szóló törvény rendelkezéseit kell alkalmazni. A rehabilitációs hozzájárulás a központi költségvetés bevételét képezi.</w:t>
      </w:r>
    </w:p>
    <w:p w:rsidR="006526F3" w:rsidRDefault="006526F3" w:rsidP="006526F3">
      <w:pPr>
        <w:pStyle w:val="uj"/>
        <w:pBdr>
          <w:left w:val="single" w:sz="36" w:space="3" w:color="FF0000"/>
        </w:pBdr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25. §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(1)</w:t>
      </w:r>
      <w:bookmarkStart w:id="14" w:name="foot_89_place"/>
      <w:r>
        <w:rPr>
          <w:rFonts w:ascii="Times" w:hAnsi="Times" w:cs="Times"/>
          <w:color w:val="000000"/>
          <w:vertAlign w:val="superscript"/>
        </w:rPr>
        <w:fldChar w:fldCharType="begin"/>
      </w:r>
      <w:r>
        <w:rPr>
          <w:rFonts w:ascii="Times" w:hAnsi="Times" w:cs="Times"/>
          <w:color w:val="000000"/>
          <w:vertAlign w:val="superscript"/>
        </w:rPr>
        <w:instrText xml:space="preserve"> HYPERLINK "http://njt.hu/cgi_bin/njt_doc.cgi?docid=139884.323274" \l "foot89" </w:instrText>
      </w:r>
      <w:r>
        <w:rPr>
          <w:rFonts w:ascii="Times" w:hAnsi="Times" w:cs="Times"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vertAlign w:val="superscript"/>
        </w:rPr>
        <w:t>89</w:t>
      </w:r>
      <w:r>
        <w:rPr>
          <w:rFonts w:ascii="Times" w:hAnsi="Times" w:cs="Times"/>
          <w:color w:val="000000"/>
          <w:vertAlign w:val="superscript"/>
        </w:rPr>
        <w:fldChar w:fldCharType="end"/>
      </w:r>
      <w:bookmarkEnd w:id="14"/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szociál- és nyugdíjpolitikáért felelős miniszter az akkreditált munkáltató részére a Kormány rendeletében meghatározottak szerint pályázati úton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a</w:t>
      </w:r>
      <w:proofErr w:type="gramEnd"/>
      <w:r>
        <w:rPr>
          <w:rFonts w:ascii="Times" w:hAnsi="Times" w:cs="Times"/>
          <w:i/>
          <w:iCs/>
          <w:color w:val="000000"/>
        </w:rPr>
        <w:t>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támogatást nyújthat a munkahely rehabilitációs célú átalakításához,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b)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bér- és költségtámogatást nyújthat,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c)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képzési támogatást nyújthat,</w:t>
      </w:r>
    </w:p>
    <w:p w:rsidR="006526F3" w:rsidRDefault="006526F3" w:rsidP="006526F3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ha a munkáltató a rehabilitációs hatóság </w:t>
      </w:r>
      <w:proofErr w:type="gramStart"/>
      <w:r>
        <w:rPr>
          <w:rFonts w:ascii="Times" w:hAnsi="Times" w:cs="Times"/>
          <w:color w:val="000000"/>
        </w:rPr>
        <w:t>komplex</w:t>
      </w:r>
      <w:proofErr w:type="gramEnd"/>
      <w:r>
        <w:rPr>
          <w:rFonts w:ascii="Times" w:hAnsi="Times" w:cs="Times"/>
          <w:color w:val="000000"/>
        </w:rPr>
        <w:t xml:space="preserve"> minősítése szerinti megváltozott munkaképességű személy, fogyatékossági támogatásban részesülő személy vagy vakok személyi járadékában részesülő személy foglalkoztatását biztosítja.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Az (1) bekezdésben meghatározott támogatás jogosulatlan igénybevételéből fakadó köztartozást adók módjára kell behajtani.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</w:t>
      </w:r>
      <w:bookmarkStart w:id="15" w:name="foot_90_place"/>
      <w:r>
        <w:rPr>
          <w:rFonts w:ascii="Times" w:hAnsi="Times" w:cs="Times"/>
          <w:color w:val="000000"/>
          <w:vertAlign w:val="superscript"/>
        </w:rPr>
        <w:fldChar w:fldCharType="begin"/>
      </w:r>
      <w:r>
        <w:rPr>
          <w:rFonts w:ascii="Times" w:hAnsi="Times" w:cs="Times"/>
          <w:color w:val="000000"/>
          <w:vertAlign w:val="superscript"/>
        </w:rPr>
        <w:instrText xml:space="preserve"> HYPERLINK "http://njt.hu/cgi_bin/njt_doc.cgi?docid=139884.323274" \l "foot90" </w:instrText>
      </w:r>
      <w:r>
        <w:rPr>
          <w:rFonts w:ascii="Times" w:hAnsi="Times" w:cs="Times"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vertAlign w:val="superscript"/>
        </w:rPr>
        <w:t>90</w:t>
      </w:r>
      <w:r>
        <w:rPr>
          <w:rFonts w:ascii="Times" w:hAnsi="Times" w:cs="Times"/>
          <w:color w:val="000000"/>
          <w:vertAlign w:val="superscript"/>
        </w:rPr>
        <w:fldChar w:fldCharType="end"/>
      </w:r>
      <w:bookmarkEnd w:id="15"/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 xml:space="preserve">A megváltozott munkaképességű személy, illetve a fogyatékossági támogatásban vagy a vakok személyi járadékában részesülő személy határozott idejű munkaviszonya – a Munka </w:t>
      </w:r>
      <w:r>
        <w:rPr>
          <w:rFonts w:ascii="Times" w:hAnsi="Times" w:cs="Times"/>
          <w:color w:val="000000"/>
        </w:rPr>
        <w:lastRenderedPageBreak/>
        <w:t>Törvénykönyvéről szóló törvény 192. § (2) bekezdésétől eltérően – az (1) bekezdés alapján támogatott foglalkoztatása időtartamára meghosszabbítható.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26. §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rehabilitációs hatóság komplex minősítése szerinti megváltozott munkaképességű személy külön törvényben meghatározott Rehabilitációs kártyára jogosult, ha a komplex minősítés alapján foglalkoztathatósága rehabilitációval helyreállítható, vagy tartós foglalkozási rehabilitációt igényel.</w:t>
      </w:r>
    </w:p>
    <w:p w:rsidR="006526F3" w:rsidRDefault="006526F3" w:rsidP="006526F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26/A. §</w:t>
      </w:r>
      <w:bookmarkStart w:id="16" w:name="foot_91_place"/>
      <w:r>
        <w:rPr>
          <w:rFonts w:ascii="Times" w:hAnsi="Times" w:cs="Times"/>
          <w:b/>
          <w:bCs/>
          <w:color w:val="000000"/>
          <w:vertAlign w:val="superscript"/>
        </w:rPr>
        <w:fldChar w:fldCharType="begin"/>
      </w:r>
      <w:r>
        <w:rPr>
          <w:rFonts w:ascii="Times" w:hAnsi="Times" w:cs="Times"/>
          <w:b/>
          <w:bCs/>
          <w:color w:val="000000"/>
          <w:vertAlign w:val="superscript"/>
        </w:rPr>
        <w:instrText xml:space="preserve"> HYPERLINK "http://njt.hu/cgi_bin/njt_doc.cgi?docid=139884.323274" \l "foot91" </w:instrText>
      </w:r>
      <w:r>
        <w:rPr>
          <w:rFonts w:ascii="Times" w:hAnsi="Times" w:cs="Times"/>
          <w:b/>
          <w:bCs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b/>
          <w:bCs/>
          <w:vertAlign w:val="superscript"/>
        </w:rPr>
        <w:t>91</w:t>
      </w:r>
      <w:r>
        <w:rPr>
          <w:rFonts w:ascii="Times" w:hAnsi="Times" w:cs="Times"/>
          <w:b/>
          <w:bCs/>
          <w:color w:val="000000"/>
          <w:vertAlign w:val="superscript"/>
        </w:rPr>
        <w:fldChar w:fldCharType="end"/>
      </w:r>
      <w:bookmarkEnd w:id="16"/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 xml:space="preserve">A rehabilitációs hatóság a 15. életévét betöltött személy kérelmére </w:t>
      </w:r>
      <w:proofErr w:type="gramStart"/>
      <w:r>
        <w:rPr>
          <w:rFonts w:ascii="Times" w:hAnsi="Times" w:cs="Times"/>
          <w:color w:val="000000"/>
        </w:rPr>
        <w:t>komplex</w:t>
      </w:r>
      <w:proofErr w:type="gramEnd"/>
      <w:r>
        <w:rPr>
          <w:rFonts w:ascii="Times" w:hAnsi="Times" w:cs="Times"/>
          <w:color w:val="000000"/>
        </w:rPr>
        <w:t xml:space="preserve"> minősítést végez, és ennek eredményéről hatósági bizonyítványt állít ki. A hatósági bizonyítvány kiállítására vonatkozó ügyintézési határidő 50 nap. A hatósági bizonyítvány időbeli hatálya megegyezik a komplex minősítés időbeli hatályával.</w:t>
      </w:r>
    </w:p>
    <w:p w:rsidR="000A4686" w:rsidRDefault="000A4686"/>
    <w:p w:rsidR="006526F3" w:rsidRDefault="006526F3"/>
    <w:sectPr w:rsidR="0065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F3"/>
    <w:rsid w:val="000A4686"/>
    <w:rsid w:val="0057277E"/>
    <w:rsid w:val="0065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D95EA-68D8-4D0E-A424-471166A1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5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526F3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6526F3"/>
  </w:style>
  <w:style w:type="paragraph" w:customStyle="1" w:styleId="uj">
    <w:name w:val="uj"/>
    <w:basedOn w:val="Norml"/>
    <w:rsid w:val="0065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 Ádám</dc:creator>
  <cp:keywords/>
  <dc:description/>
  <cp:lastModifiedBy>Harangi Rita</cp:lastModifiedBy>
  <cp:revision>2</cp:revision>
  <dcterms:created xsi:type="dcterms:W3CDTF">2017-04-25T05:55:00Z</dcterms:created>
  <dcterms:modified xsi:type="dcterms:W3CDTF">2017-04-25T05:55:00Z</dcterms:modified>
</cp:coreProperties>
</file>